
<file path=[Content_Types].xml><?xml version="1.0" encoding="utf-8"?>
<Types xmlns="http://schemas.openxmlformats.org/package/2006/content-types">
  <Default Extension="xml" ContentType="application/vnd.openxmlformats-officedocument.wordprocessingml.styles+xml"/>
  <Default Extension="jpg" ContentType="image/jpg"/>
  <Default Extension="rels" ContentType="application/vnd.openxmlformats-package.relationships+xml"/>
  <Override PartName="/word/settings.xml" ContentType="application/vnd.openxmlformats-officedocument.wordprocessingml.settings+xml"/>
  <Override PartName="/word/document.xml" ContentType="application/vnd.openxmlformats-officedocument.wordprocessingml.document.main+xml"/>
  <Override PartName="/word/header1.xml" ContentType="application/vnd.openxmlformats-officedocument.wordprocessingml.header+xml"/>
</Types>
</file>

<file path=_rels/.rels>&#65279;<?xml version="1.0" encoding="utf-8"?><Relationships xmlns="http://schemas.openxmlformats.org/package/2006/relationships"><Relationship Type="http://schemas.openxmlformats.org/officeDocument/2006/relationships/officeDocument" Target="/word/document.xml" Id="rId1" /></Relationships>
</file>

<file path=word/document.xml><?xml version="1.0" encoding="utf-8"?>
<w:document xmlns:r="http://schemas.openxmlformats.org/officeDocument/2006/relationships" xmlns:m="http://schemas.openxmlformats.org/officeDocument/2006/math" xmlns:w="http://schemas.openxmlformats.org/wordprocessingml/2006/main">
  <w:body>
    <w:p>
      <w:pPr>
        <w:jc w:val="center"/>
      </w:pPr>
      <w:r>
        <w:t>Қазақстан Республикасы Ғылым және жоғары білім министрлігі</w:t>
      </w:r>
    </w:p>
    <w:p/>
    <w:p>
      <w:pPr>
        <w:jc w:val="center"/>
      </w:pPr>
      <w:r>
        <w:t>Д.Серікбаев атындағы ШҚТУ</w:t>
      </w:r>
    </w:p>
    <w:p/>
    <w:p/>
    <w:p>
      <w:pPr>
        <w:ind w:left="6100"/>
      </w:pPr>
      <w:r>
        <w:t>БЕКІТЕМІН:</w:t>
      </w:r>
    </w:p>
    <w:p>
      <w:pPr>
        <w:ind w:left="6100"/>
      </w:pPr>
      <w:r>
        <w:t>БМ деканы:</w:t>
      </w:r>
    </w:p>
    <w:p>
      <w:pPr>
        <w:ind w:left="6100"/>
      </w:pPr>
      <w:r>
        <w:t>Закимова А.М.</w:t>
      </w:r>
    </w:p>
    <w:p>
      <w:pPr>
        <w:ind w:left="6100"/>
      </w:pPr>
      <w:r>
        <w:t>_____________ </w:t>
      </w:r>
      <w:r>
        <w:t>2024</w:t>
      </w:r>
      <w:r>
        <w:t xml:space="preserve"> ж.</w:t>
      </w:r>
    </w:p>
    <w:p/>
    <w:p/>
    <w:p/>
    <w:p/>
    <w:p/>
    <w:p/>
    <w:p/>
    <w:p/>
    <w:p/>
    <w:p>
      <w:pPr>
        <w:jc w:val="center"/>
      </w:pPr>
      <w:r>
        <w:rPr>
          <w:b w:val="1"/>
        </w:rPr>
        <w:t>ИНЖЕНЕРЛІК БІЛІМ БЕРУГЕ КІРІСПЕ</w:t>
      </w:r>
    </w:p>
    <w:p>
      <w:pPr>
        <w:jc w:val="center"/>
      </w:pPr>
      <w:r>
        <w:t>Жұмыс оқу бағдарламасы (силлабус)</w:t>
      </w:r>
    </w:p>
    <w:p/>
    <w:p/>
    <w:p/>
    <w:p/>
    <w:p>
      <w:r>
        <w:t>Білім беру бағдарламасы: 6B04103 Өндіріс жүйелерін бизнес-басқару</w:t>
      </w:r>
    </w:p>
    <w:p>
      <w:r>
        <w:t>Пәндерінің коды: VIO1206</w:t>
      </w:r>
    </w:p>
    <w:p>
      <w:r>
        <w:t>Кредиттер саны: 3</w:t>
      </w:r>
    </w:p>
    <w:p>
      <w:r>
        <w:t>Цикл: БП</w:t>
      </w:r>
    </w:p>
    <w:p>
      <w:r>
        <w:t>Компонент: ЖК</w:t>
      </w:r>
    </w:p>
    <w:p/>
    <w:p/>
    <w:p/>
    <w:p/>
    <w:p/>
    <w:p/>
    <w:p/>
    <w:p/>
    <w:p/>
    <w:p/>
    <w:p/>
    <w:p/>
    <w:p/>
    <w:p>
      <w:pPr>
        <w:jc w:val="center"/>
      </w:pPr>
      <w:r>
        <w:t>Өскемен,</w:t>
      </w:r>
      <w:r>
        <w:t xml:space="preserve"> 2024</w:t>
      </w:r>
      <w:r>
        <w:br w:type="page"/>
      </w:r>
    </w:p>
    <w:p>
      <w:pPr>
        <w:ind w:firstLine="567"/>
      </w:pPr>
      <w:r>
        <w:t>Жұмыс оқу жоспары (силлабус) Жоғары және жоғары оқу орнынан кейінгі білімнің мемлекеттік жалпыға міндетті стандарттары (Қазақстан Республикасы Ғылым және жоғары білім министрінің 2022 жылғы 20 шілдедегі № 2 бұйрығы), қағидалар негізінде "БМ"-де әзірленді. Білім берудің кредиттік технологиясы бойынша оқу процесін ұйымдастыруға арналған (Қазақстан Республикасы Білім және ғылым министрінің 2011 жылғы 20 сәуірдегі № 152 бұйрығы), Білім беру бағдарламасы, оқу жұмыс жоспары, элективті пәндер каталогы.</w:t>
      </w:r>
    </w:p>
    <w:p/>
    <w:p>
      <w:r>
        <w:t>Cапаны қамтамасыз ету жөніндегі комиссиясы мақұлдаған</w:t>
      </w:r>
    </w:p>
    <w:p/>
    <w:p>
      <w:pPr>
        <w:tabs>
          <w:tab w:val="left" w:pos="6500"/>
        </w:tabs>
      </w:pPr>
      <w:r>
        <w:t>Төрағасы</w:t>
        <w:tab/>
        <w:r>
          <w:t>Жанабаева А.С.</w:t>
        </w:r>
      </w:r>
    </w:p>
    <w:p>
      <w:r>
        <w:t xml:space="preserve">Күні    </w:t>
      </w:r>
      <w:r>
        <w:t>29.08.2024</w:t>
      </w:r>
      <w:r>
        <w:t xml:space="preserve"> ж.   хаттама </w:t>
      </w:r>
      <w:r>
        <w:t>№1</w:t>
      </w:r>
    </w:p>
    <w:p/>
    <w:p>
      <w:pPr>
        <w:tabs>
          <w:tab w:val="left" w:pos="6500"/>
        </w:tabs>
        <w:ind w:left="6500" w:hanging="6500"/>
        <w:jc w:val="left"/>
      </w:pPr>
      <w:r>
        <w:t>Оқу бағдарламасының басшысы</w:t>
        <w:tab/>
      </w:r>
      <w:r>
        <w:t>Варавин Е.В.</w:t>
      </w:r>
    </w:p>
    <w:p>
      <w:pPr>
        <w:tabs>
          <w:tab w:val="left" w:pos="6500"/>
        </w:tabs>
        <w:ind w:left="6500" w:hanging="6500"/>
        <w:jc w:val="left"/>
      </w:pPr>
      <w:r>
        <w:tab/>
      </w:r>
      <w:r>
        <w:t>6B04103</w:t>
      </w:r>
    </w:p>
    <w:p/>
    <w:p>
      <w:pPr>
        <w:tabs>
          <w:tab w:val="left" w:pos="6500"/>
        </w:tabs>
        <w:ind w:left="6500" w:hanging="6500"/>
        <w:jc w:val="left"/>
      </w:pPr>
      <w:r>
        <w:t>Кітапхана қызметкері</w:t>
        <w:tab/>
      </w:r>
      <w:r>
        <w:t>Бакишева М.Ж.</w:t>
      </w:r>
    </w:p>
    <w:p/>
    <w:p>
      <w:pPr>
        <w:tabs>
          <w:tab w:val="left" w:pos="6500"/>
        </w:tabs>
        <w:ind w:left="6500" w:hanging="6500"/>
        <w:jc w:val="left"/>
      </w:pPr>
      <w:r>
        <w:t>Әзірлеген</w:t>
        <w:tab/>
      </w:r>
      <w:r>
        <w:t>Казыкенов А.Ж.</w:t>
      </w:r>
    </w:p>
    <w:p>
      <w:pPr>
        <w:tabs>
          <w:tab w:val="left" w:pos="6500"/>
        </w:tabs>
        <w:ind w:left="6500" w:hanging="6500"/>
        <w:jc w:val="left"/>
      </w:pPr>
      <w:r>
        <w:tab/>
      </w:r>
      <w:r>
        <w:t>Оқытушы</w:t>
      </w:r>
    </w:p>
    <w:p/>
    <w:p/>
    <w:p>
      <w:r>
        <w:br w:type="page"/>
      </w:r>
    </w:p>
    <w:p>
      <w:pPr>
        <w:jc w:val="center"/>
      </w:pPr>
      <w:r>
        <w:rPr>
          <w:b w:val="1"/>
        </w:rPr>
        <w:t>1 ПӘННІҢ СИПАТТАМАСЫ, ОНЫҢ ОҚУ ҮРДІСІНДЕГІ ОРНЫ</w:t>
      </w:r>
    </w:p>
    <w:p>
      <w:pPr>
        <w:jc w:val="center"/>
      </w:pPr>
      <w:r>
        <w:rPr>
          <w:b w:val="1"/>
        </w:rPr>
        <w:t>1.1 Пәннің қысқаша сипаттамасы</w:t>
      </w:r>
    </w:p>
    <w:p/>
    <w:p>
      <w:pPr>
        <w:ind w:firstLine="567"/>
      </w:pPr>
      <w:r>
        <w:t>Бұл курсты оқу студенттерге экономикалық процестерге көзқарастардың эволюциясы, экономикалық теориялар мен мектептердің қалыптасу және даму заңдылықтары туралы білімнің теориялық негіздерін қалыптастыруға мүмкіндік береді. Пәнді оқу кезінде келесі сұрақтарға жауап алынады: экономикалық шындыққа көзқарастар қандай жағдайлардың әсерінен өзгереді, негізгі категорияларды түсіндіру қалай дамиды, экономикалық зерттеу әдістері жетілдіріледі.</w:t>
      </w:r>
    </w:p>
    <w:p/>
    <w:p>
      <w:pPr>
        <w:jc w:val="center"/>
      </w:pPr>
      <w:r>
        <w:rPr>
          <w:b w:val="1"/>
        </w:rPr>
        <w:t>1.2 Пәнді оқытудың мақсаты мен міндеттері</w:t>
      </w:r>
    </w:p>
    <w:p/>
    <w:p>
      <w:pPr>
        <w:ind w:firstLine="567"/>
      </w:pPr>
      <w:r>
        <w:t>Пәнді оқытудың мақсаты:</w:t>
      </w:r>
    </w:p>
    <w:p>
      <w:pPr>
        <w:ind w:firstLine="567"/>
      </w:pPr>
      <w:r>
        <w:t>1. экономикалық категориялар мен заңдарға көзқарасты қалыптастырудың тарихи процесінде теориялық білімнің қажетті минимумы мен негіздерін зерттеу;
2. экономиканы жүргізудің әртүрлі тәсілдері және экономиканы құру модельдерін қазіргі заманғы түсінудің негізгі құндылықтары туралы түсінік қалыптастыру.</w:t>
      </w:r>
    </w:p>
    <w:p/>
    <w:p>
      <w:pPr>
        <w:ind w:firstLine="567"/>
      </w:pPr>
      <w:r>
        <w:t>Пәнді оқытудың міндеттері:</w:t>
      </w:r>
    </w:p>
    <w:p>
      <w:pPr>
        <w:ind w:firstLine="567"/>
      </w:pPr>
      <w:r>
        <w:t>- 1. экономикалық процестер мен құбылыстарға, негізгі экономикалық мектептерге, экономикалық заңдарға көзқарастар қалыптастыру процестеріне көзқарастар эволюциясын зерттеу.
2. әр түрлі экономикалық мектептер мен бағыттардың қазіргі экономистердің экономикалық көзқарастарына әсері мәселелерінде жүйелі түсінікті дамыту
3. заманауи мәселелерде талдап қолдану дағдыларын дамыту
4. өз ойларыңызды нақты көрсету әдістерін және аудиторияда сөйлеу дағдыларын меңгеру</w:t>
      </w:r>
    </w:p>
    <w:p/>
    <w:p>
      <w:pPr>
        <w:jc w:val="center"/>
      </w:pPr>
      <w:r>
        <w:rPr>
          <w:b w:val="1"/>
        </w:rPr>
        <w:t>1.3 Цели устойчивого развития</w:t>
      </w:r>
    </w:p>
    <w:p/>
    <w:p/>
    <w:p>
      <w:pPr>
        <w:jc w:val="center"/>
      </w:pPr>
      <w:r>
        <w:rPr>
          <w:b w:val="1"/>
        </w:rPr>
        <w:t>1.4 Оқыту қортындысы</w:t>
      </w:r>
    </w:p>
    <w:p/>
    <w:p>
      <w:pPr>
        <w:ind w:firstLine="567"/>
      </w:pPr>
      <w:r>
        <w:t>Оқыту нәтижелері Дублиндік дескрипторлар негізінде білім берудің тиісті деңгейіндегі құзыреттер арқылы көрсетіледі.</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vMerge w:val="restart"/>
            <w:tcW w:w="1119" w:type="pct"/>
          </w:tcPr>
          <w:p>
            <w:pPr>
              <w:jc w:val="center"/>
            </w:pPr>
            <w:r>
              <w:t>Қалыптасатын негізгі құзыреттер</w:t>
            </w:r>
          </w:p>
        </w:tc>
        <w:tc>
          <w:tcPr>
            <w:gridSpan w:val="2"/>
          </w:tcPr>
          <w:p>
            <w:pPr>
              <w:jc w:val="center"/>
            </w:pPr>
            <w:r>
              <w:t>Оқыту нәтижелері (түйінді құзыреттілік бірліктері)</w:t>
            </w:r>
          </w:p>
        </w:tc>
      </w:tr>
      <w:tr>
        <w:trPr>
          <w:tblHeader w:val="1"/>
        </w:trPr>
        <w:tc>
          <w:tcPr>
            <w:vMerge w:val="continue"/>
          </w:tcPr>
          <w:p/>
        </w:tc>
        <w:tc>
          <w:tcPr>
            <w:tcW w:w="2015" w:type="pct"/>
          </w:tcPr>
          <w:p>
            <w:pPr>
              <w:jc w:val="center"/>
            </w:pPr>
            <w:r>
              <w:t>білім бағдарламасы</w:t>
            </w:r>
          </w:p>
        </w:tc>
        <w:tc>
          <w:tcPr>
            <w:tcW w:w="1866" w:type="pct"/>
          </w:tcPr>
          <w:p>
            <w:pPr>
              <w:jc w:val="center"/>
            </w:pPr>
            <w:r>
              <w:t>пәндер</w:t>
            </w:r>
          </w:p>
        </w:tc>
      </w:tr>
      <w:tr>
        <w:tc>
          <w:tcPr>
            <w:vMerge w:val="restart"/>
          </w:tcPr>
          <w:p>
            <w:pPr>
              <w:jc w:val="center"/>
            </w:pPr>
            <w:r>
              <w:rPr>
                <w:sz w:val="20"/>
              </w:rPr>
              <w:t>КК4 - Ұлттық және әлемдік экономиканың дамуындағы негізгі үрдістерді анықтау қабілеті, бизнес-үрдістерді басқару дағдыларын меңгеру</w:t>
            </w:r>
          </w:p>
        </w:tc>
        <w:tc>
          <w:p>
            <w:r>
              <w:rPr>
                <w:sz w:val="20"/>
              </w:rPr>
              <w:t>РО8 - Кәсіби қызметте ұйымдастырушылық-басқарушылық шешімдерді қабылдау және олар үшін жауапкершілік алу</w:t>
            </w:r>
          </w:p>
        </w:tc>
        <w:tc>
          <w:tcPr>
            <w:vMerge w:val="restart"/>
          </w:tcPr>
          <w:p>
            <w:pPr>
              <w:ind w:firstLine="567"/>
            </w:pPr>
            <w:r>
              <w:rPr>
                <w:sz w:val="20"/>
              </w:rPr>
              <w:t>- 1. экономикалық категориялардың генезисін білу
2. экономикалық заңдарға көзқарас қалыптастыру процестерін түсіну</w:t>
            </w:r>
          </w:p>
          <w:p>
            <w:pPr>
              <w:ind w:firstLine="567"/>
            </w:pPr>
            <w:r>
              <w:rPr>
                <w:sz w:val="20"/>
              </w:rPr>
              <w:t>- 1. қазіргі экономикалық құбылыстар үшін нақты материал дағдыларын қолдану
2. экономикалық саясатпен өзара байланысты бөліп көрсету</w:t>
            </w:r>
          </w:p>
          <w:p>
            <w:pPr>
              <w:ind w:firstLine="567"/>
            </w:pPr>
            <w:r>
              <w:rPr>
                <w:sz w:val="20"/>
              </w:rPr>
              <w:t>- 1. қазіргі қоғамдағы экономикалық процестердің аналитикалық пікірлерін қалыптастыру</w:t>
            </w:r>
          </w:p>
          <w:p>
            <w:pPr>
              <w:ind w:firstLine="567"/>
            </w:pPr>
            <w:r>
              <w:rPr>
                <w:sz w:val="20"/>
              </w:rPr>
              <w:t>- 1. кәсіби қызметте қойылған міндеттерге байланысты олардың қолданылуын негіздеуге қатысу қабілеті болуы тиіс</w:t>
            </w:r>
          </w:p>
          <w:p>
            <w:pPr>
              <w:ind w:firstLine="567"/>
            </w:pPr>
            <w:r>
              <w:rPr>
                <w:sz w:val="20"/>
              </w:rPr>
              <w:t>- 1. кәсіби қызмет саласында қажетті негізгі дағдыларды алу</w:t>
            </w:r>
          </w:p>
          <w:p/>
        </w:tc>
      </w:tr>
      <w:tr>
        <w:tc>
          <w:tcPr>
            <w:vMerge w:val="restart"/>
          </w:tcPr>
          <w:p>
            <w:pPr>
              <w:jc w:val="center"/>
            </w:pPr>
            <w:r>
              <w:rPr>
                <w:sz w:val="20"/>
              </w:rPr>
              <w:t>КК5 - Деректерді жинау, талдау және өңдеуді жүзеге асыру қабілеті, алынған нәтижелерді талдау және мазмұнды түсіндіру</w:t>
            </w:r>
          </w:p>
        </w:tc>
        <w:tc>
          <w:p>
            <w:r>
              <w:rPr>
                <w:sz w:val="20"/>
              </w:rPr>
              <w:t>РО9 - Математикалық әдістерді пайдаланып, статистикалық ақпараттарды жинау және өңдеу қабілетін меңгеру</w:t>
            </w:r>
          </w:p>
        </w:tc>
        <w:tc>
          <w:tcPr>
            <w:vMerge w:val="continue"/>
          </w:tcPr>
          <w:p/>
        </w:tc>
      </w:tr>
    </w:tbl>
    <w:p/>
    <w:p>
      <w:pPr>
        <w:jc w:val="center"/>
      </w:pPr>
      <w:r>
        <w:rPr>
          <w:b w:val="1"/>
        </w:rPr>
        <w:t>1.5 Пәнді игеруде қолданылатын білім беру технологиялары</w:t>
      </w:r>
    </w:p>
    <w:p/>
    <w:p>
      <w:pPr>
        <w:jc w:val="center"/>
      </w:pPr>
      <w:r>
        <w:rPr>
          <w:b w:val="1"/>
        </w:rPr>
        <w:t>1.5.1 Заманауи білім беру технологиялары</w:t>
      </w:r>
    </w:p>
    <w:p/>
    <w:p>
      <w:pPr>
        <w:ind w:firstLine="567"/>
      </w:pPr>
      <w:r>
        <w:t>Оқу сабақтарын өткізу кезінде мынадай білім беру технологияларын пайдалану көзделеді</w:t>
      </w:r>
    </w:p>
    <w:p>
      <w:pPr>
        <w:ind w:firstLine="567"/>
      </w:pPr>
      <w:r>
        <w:t>- 1. интерактивті дәріс (слайд-дәріс немесе бейне-дәріс түрінде материалдарды көрсете отырып дәріс-визуализация)
2. семинар сабақтары (әңгіме, әңгіме, түсініктемелер, хабарламалар, баяндама, эссе, рефераттар)
3. практикалық сабақтар (тестілеу, іскерлік ойындар, тренингтер)
4. бақылау сабақтары (сауалнама, тестілеу, бақылау жұмысы)</w:t>
      </w:r>
    </w:p>
    <w:p/>
    <w:p>
      <w:pPr>
        <w:jc w:val="center"/>
      </w:pPr>
      <w:r>
        <w:rPr>
          <w:b w:val="1"/>
        </w:rPr>
        <w:t>1.5.2 Бейімделген білім беру технологиялары (инклюзивті оқыту)</w:t>
      </w:r>
    </w:p>
    <w:p/>
    <w:p>
      <w:pPr>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pPr>
        <w:ind w:firstLine="567"/>
      </w:pPr>
      <w:r>
        <w:t>- 1. коммуникациялардың қашықтық түрлеріне ауыстыру
2. негізгі көрсеткіштерді игеруге бағытталған тапсырмаларды қысқарту
3. максималды материалды визуализациялау</w:t>
      </w:r>
    </w:p>
    <w:p/>
    <w:p/>
    <w:p>
      <w:pPr>
        <w:jc w:val="center"/>
      </w:pPr>
      <w:r>
        <w:rPr>
          <w:b w:val="1"/>
        </w:rPr>
        <w:t>1.6 Пререквизиттер</w:t>
      </w:r>
    </w:p>
    <w:p/>
    <w:p>
      <w:pPr>
        <w:ind w:firstLine="567"/>
      </w:pPr>
      <w:r>
        <w:t>- Адам. Қоғам. Құқық (Адам және қоғам) / Человек. Общество. Право (Человек и общество)</w:t>
      </w:r>
    </w:p>
    <w:p/>
    <w:p>
      <w:pPr>
        <w:jc w:val="center"/>
      </w:pPr>
      <w:r>
        <w:rPr>
          <w:b w:val="1"/>
        </w:rPr>
        <w:t>1.7 Постреквизиттер</w:t>
      </w:r>
    </w:p>
    <w:p/>
    <w:p>
      <w:pPr>
        <w:ind w:firstLine="567"/>
      </w:pPr>
      <w:r>
        <w:t>- Автомобиль жасаудың қазіргі заманғы технологиясы </w:t>
      </w:r>
    </w:p>
    <w:p>
      <w:pPr>
        <w:ind w:firstLine="567"/>
      </w:pPr>
      <w:r>
        <w:t>- Машина жасаудағы заманауи технологиялар</w:t>
      </w:r>
    </w:p>
    <w:p/>
    <w:p>
      <w:pPr>
        <w:jc w:val="center"/>
      </w:pPr>
      <w:r>
        <w:rPr>
          <w:b w:val="1"/>
        </w:rPr>
        <w:t>1.8 Пәннің еңбек сыйымдылығы</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3500"/>
          </w:tcPr>
          <w:p>
            <w:r>
              <w:t>Жұмыс түрлері</w:t>
            </w:r>
          </w:p>
        </w:tc>
        <w:tc>
          <w:tcPr>
            <w:tcW w:type="pct" w:w="1500"/>
          </w:tcPr>
          <w:p>
            <w:pPr>
              <w:jc w:val="center"/>
            </w:pPr>
            <w:r>
              <w:t>сағат</w:t>
            </w:r>
          </w:p>
        </w:tc>
      </w:tr>
      <w:tr>
        <w:tc>
          <w:p>
            <w:r>
              <w:t>Дәрістер</w:t>
            </w:r>
          </w:p>
        </w:tc>
        <w:tc>
          <w:p>
            <w:pPr>
              <w:jc w:val="center"/>
            </w:pPr>
            <w:r>
              <w:t>15</w:t>
            </w:r>
          </w:p>
        </w:tc>
      </w:tr>
      <w:tr>
        <w:tc>
          <w:p>
            <w:r>
              <w:t>Практикалық жұмыстар</w:t>
            </w:r>
          </w:p>
        </w:tc>
        <w:tc>
          <w:p>
            <w:pPr>
              <w:jc w:val="center"/>
            </w:pPr>
            <w:r>
              <w:t>15</w:t>
            </w:r>
          </w:p>
        </w:tc>
      </w:tr>
      <w:tr>
        <w:tc>
          <w:p>
            <w:r>
              <w:t>СӨЖО</w:t>
            </w:r>
          </w:p>
        </w:tc>
        <w:tc>
          <w:p>
            <w:pPr>
              <w:jc w:val="center"/>
            </w:pPr>
            <w:r>
              <w:t>15</w:t>
            </w:r>
          </w:p>
        </w:tc>
      </w:tr>
      <w:tr>
        <w:tc>
          <w:p>
            <w:r>
              <w:t>СӨЖ</w:t>
            </w:r>
          </w:p>
        </w:tc>
        <w:tc>
          <w:p>
            <w:pPr>
              <w:jc w:val="center"/>
            </w:pPr>
            <w:r>
              <w:t>45</w:t>
            </w:r>
          </w:p>
        </w:tc>
      </w:tr>
      <w:tr>
        <w:tc>
          <w:p>
            <w:pPr>
              <w:jc w:val="left"/>
            </w:pPr>
            <w:r>
              <w:t>Қорытынды бақылауды жүргізу нысаны /</w:t>
              <w:br/>
            </w:r>
          </w:p>
        </w:tc>
        <w:tc>
          <w:p>
            <w:pPr>
              <w:jc w:val="center"/>
            </w:pPr>
            <w:r>
              <w:t>диф.сынақ</w:t>
            </w:r>
          </w:p>
        </w:tc>
      </w:tr>
    </w:tbl>
    <w:p/>
    <w:p>
      <w:pPr>
        <w:jc w:val="center"/>
      </w:pPr>
      <w:r>
        <w:rPr>
          <w:b w:val="1"/>
        </w:rPr>
        <w:t>2 ПӘННІҢ МАЗМҰНЫ</w:t>
      </w:r>
    </w:p>
    <w:p/>
    <w:p>
      <w:pPr>
        <w:jc w:val="center"/>
      </w:pPr>
      <w:r>
        <w:rPr>
          <w:b w:val="1"/>
        </w:rPr>
        <w:t>2.1 Тақырыптық жоспар</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w="147" w:type="pct"/>
          </w:tcPr>
          <w:p>
            <w:pPr>
              <w:jc w:val="center"/>
            </w:pPr>
            <w:r>
              <w:t>№</w:t>
            </w:r>
          </w:p>
        </w:tc>
        <w:tc>
          <w:tcPr>
            <w:tcW w:w="3383" w:type="pct"/>
          </w:tcPr>
          <w:p>
            <w:pPr>
              <w:jc w:val="center"/>
            </w:pPr>
            <w:r>
              <w:t>Тақырыптың атауы және мазмұны</w:t>
            </w:r>
          </w:p>
        </w:tc>
        <w:tc>
          <w:tcPr>
            <w:tcW w:w="818" w:type="pct"/>
          </w:tcPr>
          <w:p>
            <w:pPr>
              <w:jc w:val="center"/>
            </w:pPr>
            <w:r>
              <w:t>Еңбек сыйымдылығы сағат</w:t>
            </w:r>
          </w:p>
        </w:tc>
        <w:tc>
          <w:tcPr>
            <w:tcW w:w="818" w:type="pct"/>
          </w:tcPr>
          <w:p>
            <w:pPr>
              <w:jc w:val="center"/>
            </w:pPr>
            <w:r>
              <w:t>Достигаемые результаты CDIO</w:t>
            </w:r>
          </w:p>
        </w:tc>
        <w:tc>
          <w:tcPr>
            <w:tcW w:w="818" w:type="pct"/>
          </w:tcPr>
          <w:p>
            <w:pPr>
              <w:jc w:val="center"/>
            </w:pPr>
            <w:r>
              <w:t>Метод обучения</w:t>
            </w:r>
          </w:p>
        </w:tc>
        <w:tc>
          <w:tcPr>
            <w:tcW w:w="653" w:type="pct"/>
          </w:tcPr>
          <w:p>
            <w:pPr>
              <w:jc w:val="center"/>
            </w:pPr>
            <w:r>
              <w:t>Әдебиетке сілтеме</w:t>
            </w:r>
          </w:p>
        </w:tc>
      </w:tr>
      <w:tr>
        <w:tc>
          <w:tcPr>
            <w:gridSpan w:val="6"/>
          </w:tcPr>
          <w:p>
            <w:pPr>
              <w:jc w:val="center"/>
            </w:pPr>
            <w:r>
              <w:rPr>
                <w:b w:val="1"/>
              </w:rPr>
              <w:t>Дәрістік сабақтар</w:t>
            </w:r>
          </w:p>
        </w:tc>
      </w:tr>
      <w:tr>
        <w:tc>
          <w:p>
            <w:pPr>
              <w:jc w:val="center"/>
            </w:pPr>
            <w:r>
              <w:t>1</w:t>
            </w:r>
          </w:p>
        </w:tc>
        <w:tc>
          <w:p>
            <w:r>
              <w:rPr>
                <w:sz w:val="22"/>
                <w:b w:val="1"/>
                <w:lang w:val="kk-KZ"/>
              </w:rPr>
              <w:t>1 тақырып. 1. </w:t>
            </w:r>
          </w:p>
          <w:p>
            <w:r>
              <w:rPr>
                <w:sz w:val="22"/>
                <w:lang w:val="kk-KZ"/>
              </w:rPr>
              <w:t>
                <w:t> Курстың пәні мен міндеттері. Экономикалық ілімдер тарихының пәні. Экономикалық ілімдердің дамуының негізгі кезеңдері.
2. Ежелгі әлем мен орта ғасырдың экономикалық ойы. Ежелгі өркениеттер мен Орта ғасырлардағы экономикалық ой. Ежелгі Шығыстың экономикалық ойы.
3. Меркантилизм. Меркантилизмнің пайда болуының тарихи шарттары және оның даму кезеңдері. Меркантилизм Экономикалық теория ретінде және экономикалық саясат. Жекелеген елдердегі меркантилизмнің ерекшеліктері
4. Классикалық саяси экономиканың пайда болуы. Классикалық мектептің жалпы сипаттамасы. Уильям Петтидің экономикалық көзқарастары. Пьер де Буагильбер ата-бабасы ретінде классикалық саяси экономиканың Француз бағыты. Физиократтар. Франсуа Кененің "экономикалық кесте"
5. Смиттің экономикалық жүйесі. Адам Смиттің Әдістемесі. Адам Смиттің экономикалық ілімі. Дэвид Рикардоның саяси экономикасы. Дэвид Рикардоның Әдістемесі. Дэвид Рикардоның экономикалық ілімі.
6. ХІХ ғасырдың бірінші жартысындағы классикалық мектеп. Жан Батист Сэйдің экономикалық көзқарастары. Томас Роберт Мальтустың экономикалық көзқарастары. Джон Стюарт Милл классиканы аяқтаушы ретінде Саяси экономия.
7. ХІХ ғасырдың 30-80 жылдарындағы классикалық мектепке сын. Симон де Сисмонди ата-баба ретінде экономикалық романтизм. Германияның Тарихи мектебі. Фридрих лист ұлттық саяси экономикасы.
8. Марксизмнің экономикалық теориясы. Марксизмнің пайда болуының тарихи шарттары. Карл Маркстің Әдістемесі. Марксизмнің экономикалық теориясы.
9. "Маржиналистік революция" және неоклассикалық бағыттың пайда болуы. "Маржиналистік революция": шығу тегі мен мағынасы. Маржинализмнің жалпы сипаттамасы. Маржинализм әдістемесі.
10. Австриялық мектеп. Австриялық мектептің әдістемелік ерекшеліктері. Карл Менгердің экономикалық ілімдері, Фридрих фон Визер мен Ойген фон Бем-Баверк.
11. Кембридж мектебі. Альфред Маршаллдың Әдістемесі. Альфред Маршаллдың экономикалық ілімі.
12. Американдық мектеп. Джон Бейтс Кларктың Әдістемесі. Джон Бейтс Кларктың экономикалық ілімі.
13. Институционализм. Институционализмнің жалпы сипаттамасы. Әлеуметтік-психологиялық институционализм Торстейна Веблена.Әлеуметтік-құқықтық институционализм Джон Коммонс. Конъюнктуралық-статистикалық Уэсли Клэр Митчеллдің институционализмі. Жаңа индустриалды қоғам теориясы Джон Кеннет Галбрейт.
14. Кейнсианизм және оның эволюциясы. Кейнсианизмнің пайда болуының тарихи шарттары және оның ғылыми негізін қалаушылар. Джон Мейнард Кейнстің Әдістемесі. Джон Мейнард Кейнстің теориялық жүйесі. Кейнсианизмнің эволюциясы.
15. Қазіргі неоклассикалық бағыттағы негізгі мектептер. Неоклассикалық қайта өрлеу және мемлекеттің идеологиясындағы, теориясындағы және саясатындағы консервативті өзгеріс. Германиядағы Неолиберализм. Әлеуметтік нарықтық экономика тұжырымдамасы. Монетаризм. Экономикалық көзқарастар Милтона Фридмана. Ұсыныс экономикасы теориясы және теориясы ұтымды күтулер.</w:t>
              </w:t>
            </w:r>
          </w:p>
        </w:tc>
        <w:tc>
          <w:p>
            <w:pPr>
              <w:jc w:val="center"/>
            </w:pPr>
            <w:r>
              <w:t>0</w:t>
            </w:r>
          </w:p>
        </w:tc>
        <w:tc>
          <w:p>
            <w:r>
              <w:rPr>
                <w:sz w:val="20"/>
              </w:rPr>
              <w:t>-</w:t>
            </w:r>
          </w:p>
        </w:tc>
        <w:tc>
          <w:p>
            <w:r>
              <w:rPr>
                <w:sz w:val="20"/>
              </w:rPr>
              <w:t/>
            </w:r>
          </w:p>
        </w:tc>
        <w:tc>
          <w:p>
            <w:pPr>
              <w:jc w:val="center"/>
            </w:pPr>
            <w:r>
              <w:t/>
            </w:r>
          </w:p>
        </w:tc>
      </w:tr>
      <w:tr>
        <w:tc>
          <w:tcPr>
            <w:gridSpan w:val="4"/>
          </w:tcPr>
          <w:p>
            <w:r>
              <w:rPr>
                <w:b w:val="1"/>
              </w:rPr>
              <w:t>БАРЛЫҒЫ</w:t>
            </w:r>
          </w:p>
        </w:tc>
        <w:tc>
          <w:p>
            <w:pPr>
              <w:jc w:val="center"/>
            </w:pPr>
            <w:r>
              <w:rPr>
                <w:b w:val="1"/>
              </w:rPr>
              <w:t>0</w:t>
            </w:r>
          </w:p>
        </w:tc>
        <w:tc>
          <w:p/>
        </w:tc>
      </w:tr>
      <w:tr>
        <w:tc>
          <w:tcPr>
            <w:gridSpan w:val="6"/>
          </w:tcPr>
          <w:p>
            <w:pPr>
              <w:jc w:val="center"/>
            </w:pPr>
            <w:r>
              <w:rPr>
                <w:b w:val="1"/>
              </w:rPr>
              <w:t>Практикалық сабақтар</w:t>
            </w:r>
          </w:p>
        </w:tc>
      </w:tr>
      <w:tr>
        <w:tc>
          <w:p>
            <w:pPr>
              <w:jc w:val="center"/>
            </w:pPr>
            <w:r>
              <w:t>1</w:t>
            </w:r>
          </w:p>
        </w:tc>
        <w:tc>
          <w:p>
            <w:r>
              <w:rPr>
                <w:sz w:val="22"/>
                <w:b w:val="1"/>
                <w:lang w:val="kk-KZ"/>
              </w:rPr>
              <w:t>1 тақырып. 1. </w:t>
            </w:r>
          </w:p>
          <w:p>
            <w:r>
              <w:rPr>
                <w:sz w:val="22"/>
                <w:lang w:val="kk-KZ"/>
              </w:rPr>
              <w:t>
                <w:t> Курстың пәні мен міндеттері. Экономикалық ілімдер тарихының пәні. Экономикалық ілімдердің дамуының негізгі кезеңдері.
2. Ежелгі әлем мен орта ғасырдың экономикалық ойы. Ежелгі өркениеттер мен Орта ғасырлардағы экономикалық ой. Ежелгі Шығыстың экономикалық ойы.
3. Меркантилизм. Меркантилизмнің пайда болуының тарихи шарттары және оның даму кезеңдері. Меркантилизм Экономикалық теория ретінде және экономикалық саясат. Жекелеген елдердегі меркантилизмнің ерекшеліктері
4. Классикалық саяси экономиканың пайда болуы. Классикалық мектептің жалпы сипаттамасы. Уильям Петтидің экономикалық көзқарастары. Пьер де Буагильбер ата-бабасы ретінде классикалық саяси экономиканың Француз бағыты. Физиократтар. Франсуа Кененің "экономикалық кесте"
5. Смиттің экономикалық жүйесі. Адам Смиттің Әдістемесі. Адам Смиттің экономикалық ілімі. Дэвид Рикардоның саяси экономикасы. Дэвид Рикардоның Әдістемесі. Дэвид Рикардоның экономикалық ілімі.
6. ХІХ ғасырдың бірінші жартысындағы классикалық мектеп. Жан Батист Сэйдің экономикалық көзқарастары. Томас Роберт Мальтустың экономикалық көзқарастары. Джон Стюарт Милл классиканы аяқтаушы ретінде Саяси экономия.
7. ХІХ ғасырдың 30-80 жылдарындағы классикалық мектепке сын. Симон де Сисмонди ата-баба ретінде экономикалық романтизм. Германияның Тарихи мектебі. Фридрих лист ұлттық саяси экономикасы.
8. Марксизмнің экономикалық теориясы. Марксизмнің пайда болуының тарихи шарттары. Карл Маркстің Әдістемесі. Марксизмнің экономикалық теориясы.
9. "Маржиналистік революция" және неоклассикалық бағыттың пайда болуы. "Маржиналистік революция": шығу тегі мен мағынасы. Маржинализмнің жалпы сипаттамасы. Маржинализм әдістемесі.
10. Австриялық мектеп. Австриялық мектептің әдістемелік ерекшеліктері. Карл Менгердің экономикалық ілімдері, Фридрих фон Визер мен Ойген фон Бем-Баверк.
11. Кембридж мектебі. Альфред Маршаллдың Әдістемесі. Альфред Маршаллдың экономикалық ілімі.
12. Американдық мектеп. Джон Бейтс Кларктың Әдістемесі. Джон Бейтс Кларктың экономикалық ілімі.
13. Институционализм. Институционализмнің жалпы сипаттамасы. Әлеуметтік-психологиялық институционализм Торстейна Веблена.Әлеуметтік-құқықтық институционализм Джон Коммонс. Конъюнктуралық-статистикалық Уэсли Клэр Митчеллдің институционализмі. Жаңа индустриалды қоғам теориясы Джон Кеннет Галбрейт.
14. Кейнсианизм және оның эволюциясы. Кейнсианизмнің пайда болуының тарихи шарттары және оның ғылыми негізін қалаушылар. Джон Мейнард Кейнстің Әдістемесі. Джон Мейнард Кейнстің теориялық жүйесі. Кейнсианизмнің эволюциясы.
15. Қазіргі неоклассикалық бағыттағы негізгі мектептер. Неоклассикалық қайта өрлеу және мемлекеттің идеологиясындағы, теориясындағы және саясатындағы консервативті өзгеріс. Германиядағы Неолиберализм. Әлеуметтік нарықтық экономика тұжырымдамасы. Монетаризм. Экономикалық көзқарастар Милтона Фридмана. Ұсыныс экономикасы теориясы және теориясы ұтымды күтулер.</w:t>
              </w:t>
            </w:r>
          </w:p>
        </w:tc>
        <w:tc>
          <w:p>
            <w:pPr>
              <w:jc w:val="center"/>
            </w:pPr>
            <w:r>
              <w:t>0</w:t>
            </w:r>
          </w:p>
        </w:tc>
        <w:tc>
          <w:p>
            <w:r>
              <w:rPr>
                <w:sz w:val="20"/>
              </w:rPr>
              <w:t>-</w:t>
            </w:r>
          </w:p>
        </w:tc>
        <w:tc>
          <w:p>
            <w:r>
              <w:rPr>
                <w:sz w:val="20"/>
              </w:rPr>
              <w:t/>
            </w:r>
          </w:p>
        </w:tc>
        <w:tc>
          <w:p>
            <w:pPr>
              <w:jc w:val="center"/>
            </w:pPr>
            <w:r>
              <w:t/>
            </w:r>
          </w:p>
        </w:tc>
      </w:tr>
      <w:tr>
        <w:tc>
          <w:tcPr>
            <w:gridSpan w:val="4"/>
          </w:tcPr>
          <w:p>
            <w:r>
              <w:rPr>
                <w:b w:val="1"/>
              </w:rPr>
              <w:t>БАРЛЫҒЫ</w:t>
            </w:r>
          </w:p>
        </w:tc>
        <w:tc>
          <w:p>
            <w:pPr>
              <w:jc w:val="center"/>
            </w:pPr>
            <w:r>
              <w:rPr>
                <w:b w:val="1"/>
              </w:rPr>
              <w:t>0</w:t>
            </w:r>
          </w:p>
        </w:tc>
        <w:tc>
          <w:p/>
        </w:tc>
      </w:tr>
    </w:tbl>
    <w:p/>
    <w:p>
      <w:pPr>
        <w:jc w:val="center"/>
      </w:pPr>
      <w:r>
        <w:rPr>
          <w:b w:val="1"/>
        </w:rPr>
        <w:t>2.2 Тапсырманы өздік жұмыс үшін оқыту (СӨЖ)</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rHeight w:val="1229"/>
          <w:tblHeader w:val="1"/>
        </w:trPr>
        <w:tc>
          <w:tcPr>
            <w:tcW w:w="1026" w:type="pct"/>
          </w:tcPr>
          <w:p>
            <w:pPr>
              <w:jc w:val="center"/>
            </w:pPr>
            <w:r>
              <w:t>Тақырып</w:t>
            </w:r>
          </w:p>
        </w:tc>
        <w:tc>
          <w:tcPr>
            <w:tcW w:w="1140" w:type="pct"/>
          </w:tcPr>
          <w:p>
            <w:pPr>
              <w:jc w:val="center"/>
            </w:pPr>
            <w:r>
              <w:t>Тапсырманың мазмұны</w:t>
            </w:r>
          </w:p>
        </w:tc>
        <w:tc>
          <w:tcPr>
            <w:tcW w:w="620" w:type="pct"/>
          </w:tcPr>
          <w:p>
            <w:pPr>
              <w:jc w:val="center"/>
            </w:pPr>
            <w:r>
              <w:t>Бақылау түрі</w:t>
            </w:r>
          </w:p>
        </w:tc>
        <w:tc>
          <w:tcPr>
            <w:tcW w:w="723" w:type="pct"/>
          </w:tcPr>
          <w:p>
            <w:pPr>
              <w:jc w:val="center"/>
            </w:pPr>
            <w:r>
              <w:t>Тапсыру мерзімі, апта</w:t>
            </w:r>
          </w:p>
        </w:tc>
        <w:tc>
          <w:tcPr>
            <w:tcW w:w="822" w:type="pct"/>
          </w:tcPr>
          <w:p>
            <w:pPr>
              <w:jc w:val="center"/>
            </w:pPr>
            <w:r>
              <w:t>Еңбек сыйымдылығы сағат</w:t>
            </w:r>
          </w:p>
        </w:tc>
        <w:tc>
          <w:tcPr>
            <w:tcW w:w="669" w:type="pct"/>
          </w:tcPr>
          <w:p>
            <w:pPr>
              <w:jc w:val="center"/>
            </w:pPr>
            <w:r>
              <w:t>Результаты CDIO</w:t>
            </w:r>
          </w:p>
        </w:tc>
      </w:tr>
      <w:tr>
        <w:tc>
          <w:p>
            <w:r>
              <w:rPr>
                <w:sz w:val="22"/>
              </w:rPr>
              <w:t/>
            </w:r>
          </w:p>
        </w:tc>
        <w:tc>
          <w:p>
            <w:r>
              <w:rPr>
                <w:sz w:val="22"/>
              </w:rPr>
              <w:t>1. Семинар сабағында талқылау үшін ұсынылған сұрақтарға жауап дайындау
2. Ұсынылған сұрақтарға жауап дайындау
3. ҚО жүйесінде белгіленген мерзімде ұсынылатын тақырыптар бойынша тестілеу
4. Ұсынылған тақырыпқа реферат дайындау
5. Ұсынылған сұрақтарға жауап дайындау
6. Студенттің таңдауы үшін ұсынылған тақырыптардың біріне салыстырмалы сипаттама жасау.
7. ҚО жүйесінде белгіленген мерзімде ұсынылатын тақырыптар бойынша тестілеу
8. Көлемі шектеулі тезистік конспект
9. Саяси экономиканың көрнекті мектептерінің салыстырмалы сипаттамасы
10. Ұсынылған тақырыптар бойынша қысқаша ауызша хабарламалар дайындау
11. ҚО жүйесінде белгіленген мерзімде ұсынылатын тақырыптар бойынша тестілеу
12. Тақырыптардың біріне презентациясы бар баяндама дайындау
13. "Мен мамандық таңдадым" тақырыбында шығармашылық эссе жазу..... өйткені"
14. "Экономикалық ойдың әлемдік тарихы ғалымдарының негізгі есімдері"тақырыбындағы графикалық жұмыс
15. Курс бойынша бақылау сабағы</w:t>
            </w:r>
          </w:p>
        </w:tc>
        <w:tc>
          <w:p>
            <w:pPr>
              <w:jc w:val="center"/>
            </w:pPr>
            <w:r>
              <w:rPr>
                <w:sz w:val="22"/>
              </w:rPr>
              <w:t/>
            </w:r>
          </w:p>
        </w:tc>
        <w:tc>
          <w:p>
            <w:pPr>
              <w:jc w:val="center"/>
            </w:pPr>
            <w:r>
              <w:t/>
            </w:r>
          </w:p>
        </w:tc>
        <w:tc>
          <w:p>
            <w:pPr>
              <w:jc w:val="center"/>
            </w:pPr>
            <w:r>
              <w:t>0</w:t>
            </w:r>
          </w:p>
        </w:tc>
        <w:tc>
          <w:p>
            <w:r>
              <w:rPr>
                <w:sz w:val="20"/>
              </w:rPr>
              <w:t>-</w:t>
            </w:r>
          </w:p>
        </w:tc>
      </w:tr>
      <w:tr>
        <w:tc>
          <w:tcPr>
            <w:gridSpan w:val="4"/>
          </w:tcPr>
          <w:p>
            <w:r>
              <w:rPr>
                <w:b w:val="1"/>
              </w:rPr>
              <w:t>БАРЛЫҒЫ</w:t>
            </w:r>
          </w:p>
        </w:tc>
        <w:tc>
          <w:p>
            <w:pPr>
              <w:jc w:val="center"/>
            </w:pPr>
            <w:r>
              <w:rPr>
                <w:b w:val="1"/>
              </w:rPr>
              <w:t>0</w:t>
            </w:r>
          </w:p>
        </w:tc>
        <w:tc>
          <w:p/>
        </w:tc>
      </w:tr>
    </w:tbl>
    <w:p/>
    <w:p>
      <w:pPr>
        <w:jc w:val="center"/>
      </w:pPr>
      <w:r>
        <w:rPr>
          <w:b w:val="1"/>
        </w:rPr>
        <w:t>2.3 Пән бойынша тапсырмаларды тапсыру кестесі</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1850"/>
            <w:vMerge w:val="restart"/>
          </w:tcPr>
          <w:p>
            <w:pPr>
              <w:jc w:val="center"/>
            </w:pPr>
            <w:r>
              <w:t>Тапсырма түрі</w:t>
            </w:r>
          </w:p>
        </w:tc>
        <w:tc>
          <w:tcPr>
            <w:gridSpan w:val="15"/>
          </w:tcPr>
          <w:p>
            <w:pPr>
              <w:jc w:val="center"/>
            </w:pPr>
            <w:r>
              <w:t>Академиялық оқу кезеңі, апта</w:t>
            </w:r>
          </w:p>
        </w:tc>
      </w:tr>
      <w:tr>
        <w:trPr>
          <w:tblHeader w:val="1"/>
        </w:trPr>
        <w:tc>
          <w:tcPr>
            <w:vMerge w:val="continue"/>
          </w:tcPr>
          <w:p/>
        </w:tc>
        <w:tc>
          <w:tcPr>
            <w:tcW w:type="pct" w:w="210"/>
          </w:tcPr>
          <w:p>
            <w:pPr>
              <w:jc w:val="center"/>
            </w:pPr>
            <w:r>
              <w:t>1</w:t>
            </w:r>
          </w:p>
        </w:tc>
        <w:tc>
          <w:tcPr>
            <w:tcW w:type="pct" w:w="210"/>
          </w:tcPr>
          <w:p>
            <w:pPr>
              <w:jc w:val="center"/>
            </w:pPr>
            <w:r>
              <w:t>2</w:t>
            </w:r>
          </w:p>
        </w:tc>
        <w:tc>
          <w:tcPr>
            <w:tcW w:type="pct" w:w="210"/>
          </w:tcPr>
          <w:p>
            <w:pPr>
              <w:jc w:val="center"/>
            </w:pPr>
            <w:r>
              <w:t>3</w:t>
            </w:r>
          </w:p>
        </w:tc>
        <w:tc>
          <w:tcPr>
            <w:tcW w:type="pct" w:w="210"/>
          </w:tcPr>
          <w:p>
            <w:pPr>
              <w:jc w:val="center"/>
            </w:pPr>
            <w:r>
              <w:t>4</w:t>
            </w:r>
          </w:p>
        </w:tc>
        <w:tc>
          <w:tcPr>
            <w:tcW w:type="pct" w:w="210"/>
          </w:tcPr>
          <w:p>
            <w:pPr>
              <w:jc w:val="center"/>
            </w:pPr>
            <w:r>
              <w:t>5</w:t>
            </w:r>
          </w:p>
        </w:tc>
        <w:tc>
          <w:tcPr>
            <w:tcW w:type="pct" w:w="210"/>
          </w:tcPr>
          <w:p>
            <w:pPr>
              <w:jc w:val="center"/>
            </w:pPr>
            <w:r>
              <w:t>6</w:t>
            </w:r>
          </w:p>
        </w:tc>
        <w:tc>
          <w:tcPr>
            <w:tcW w:type="pct" w:w="210"/>
          </w:tcPr>
          <w:p>
            <w:pPr>
              <w:jc w:val="center"/>
            </w:pPr>
            <w:r>
              <w:t>7</w:t>
            </w:r>
          </w:p>
        </w:tc>
        <w:tc>
          <w:tcPr>
            <w:tcW w:type="pct" w:w="210"/>
          </w:tcPr>
          <w:p>
            <w:pPr>
              <w:jc w:val="center"/>
            </w:pPr>
            <w:r>
              <w:t>8</w:t>
            </w:r>
          </w:p>
        </w:tc>
        <w:tc>
          <w:tcPr>
            <w:tcW w:type="pct" w:w="210"/>
          </w:tcPr>
          <w:p>
            <w:pPr>
              <w:jc w:val="center"/>
            </w:pPr>
            <w:r>
              <w:t>9</w:t>
            </w:r>
          </w:p>
        </w:tc>
        <w:tc>
          <w:tcPr>
            <w:tcW w:type="pct" w:w="210"/>
          </w:tcPr>
          <w:p>
            <w:pPr>
              <w:jc w:val="center"/>
            </w:pPr>
            <w:r>
              <w:t>10</w:t>
            </w:r>
          </w:p>
        </w:tc>
        <w:tc>
          <w:tcPr>
            <w:tcW w:type="pct" w:w="210"/>
          </w:tcPr>
          <w:p>
            <w:pPr>
              <w:jc w:val="center"/>
            </w:pPr>
            <w:r>
              <w:t>11</w:t>
            </w:r>
          </w:p>
        </w:tc>
        <w:tc>
          <w:tcPr>
            <w:tcW w:type="pct" w:w="210"/>
          </w:tcPr>
          <w:p>
            <w:pPr>
              <w:jc w:val="center"/>
            </w:pPr>
            <w:r>
              <w:t>12</w:t>
            </w:r>
          </w:p>
        </w:tc>
        <w:tc>
          <w:tcPr>
            <w:tcW w:type="pct" w:w="210"/>
          </w:tcPr>
          <w:p>
            <w:pPr>
              <w:jc w:val="center"/>
            </w:pPr>
            <w:r>
              <w:t>13</w:t>
            </w:r>
          </w:p>
        </w:tc>
        <w:tc>
          <w:tcPr>
            <w:tcW w:type="pct" w:w="210"/>
          </w:tcPr>
          <w:p>
            <w:pPr>
              <w:jc w:val="center"/>
            </w:pPr>
            <w:r>
              <w:t>14</w:t>
            </w:r>
          </w:p>
        </w:tc>
        <w:tc>
          <w:tcPr>
            <w:tcW w:type="pct" w:w="210"/>
          </w:tcPr>
          <w:p>
            <w:pPr>
              <w:jc w:val="center"/>
            </w:pPr>
            <w:r>
              <w:t>15</w:t>
            </w:r>
          </w:p>
        </w:tc>
      </w:tr>
      <w:tr>
        <w:tc>
          <w:tcPr>
            <w:gridSpan w:val="16"/>
          </w:tcPr>
          <w:p>
            <w:pPr>
              <w:jc w:val="center"/>
            </w:pPr>
            <w:r>
              <w:t>Білімі</w:t>
            </w:r>
          </w:p>
        </w:tc>
      </w:tr>
      <w:tr>
        <w:tc>
          <w:p>
            <w:r>
              <w:t>1. Семинардағы жауаптар
2. Тестілеу
3. Эссе жазу
4. Графикалық схеманы әзірлеу
5. Тестілеу
6. Семинардағы жауаптар
7. Семинардағы жауаптар
8. Семинардағы жауаптар
9. Семинардағы жауаптар
10. Семинардағы жауаптар
11. Коллоквиум
12. Коллоквиум
13. Презентациясы бар баяндама</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r>
        <w:tc>
          <w:tcPr>
            <w:gridSpan w:val="16"/>
          </w:tcPr>
          <w:p>
            <w:pPr>
              <w:jc w:val="center"/>
            </w:pPr>
            <w:r>
              <w:t>Түсіну</w:t>
            </w:r>
          </w:p>
        </w:tc>
      </w:tr>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r>
        <w:tc>
          <w:tcPr>
            <w:gridSpan w:val="16"/>
          </w:tcPr>
          <w:p>
            <w:pPr>
              <w:jc w:val="center"/>
            </w:pPr>
            <w:r>
              <w:t>Пайдалану</w:t>
            </w:r>
          </w:p>
        </w:tc>
      </w:tr>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r>
        <w:tc>
          <w:tcPr>
            <w:gridSpan w:val="16"/>
          </w:tcPr>
          <w:p>
            <w:pPr>
              <w:jc w:val="center"/>
            </w:pPr>
            <w:r>
              <w:t>Талдау</w:t>
            </w:r>
          </w:p>
        </w:tc>
      </w:tr>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bl>
    <w:p/>
    <w:p>
      <w:pPr>
        <w:jc w:val="center"/>
      </w:pPr>
      <w:r>
        <w:rPr>
          <w:b w:val="1"/>
        </w:rPr>
        <w:t>3 БІЛІМ АЛУШЫНЫҢ БІЛІМІН БАҒАЛАУ</w:t>
      </w:r>
    </w:p>
    <w:p/>
    <w:p>
      <w:pPr>
        <w:ind w:firstLine="567"/>
      </w:pPr>
      <w:r>
        <w:t>Оқытушы ағымдағы бақылау жұмыстарының барлық түрлерін жүргізеді және академиялық кезеңде екі рет білім алушылардың ағымдағы үлгеріміне тиісті баға береді. Ағымдағы бақылау нәтижелері бойынша 1 және 2 рейтинг қалыптастырылады. Білім алушының оқу жетістіктері 100 балдық шкала бойынша бағаланады, Р1 және Р2 қорытынды бағасы ағымдағы үлгерім бағасынан орташа арифметикалық ретінде шығарылады. Академиялық кезеңде білім алушының жұмысын бағалауды пән бойынша тапсырмаларды тапсыру кестесіне сәйкес оқытушы жүзеге асырады. Бақылау жүйесі жазбаша және ауызша, топтық және жеке формаларды біріктіре алады.</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500"/>
          </w:tcPr>
          <w:p>
            <w:pPr>
              <w:jc w:val="center"/>
            </w:pPr>
            <w:r>
              <w:t>Кезең</w:t>
            </w:r>
          </w:p>
        </w:tc>
        <w:tc>
          <w:tcPr>
            <w:tcW w:type="pct" w:w="2500"/>
          </w:tcPr>
          <w:p>
            <w:pPr>
              <w:jc w:val="center"/>
            </w:pPr>
            <w:r>
              <w:t>Жұмыс түрі</w:t>
            </w:r>
          </w:p>
        </w:tc>
        <w:tc>
          <w:tcPr>
            <w:tcW w:type="pct" w:w="500"/>
          </w:tcPr>
          <w:p>
            <w:pPr>
              <w:jc w:val="center"/>
            </w:pPr>
            <w:r>
              <w:t>Қорытынды баға</w:t>
            </w:r>
          </w:p>
        </w:tc>
      </w:tr>
      <w:tr>
        <w:tc>
          <w:tcPr>
            <w:tcW w:w="0" w:type="auto"/>
            <w:vMerge w:val="restart"/>
          </w:tcPr>
          <w:p>
            <w:pPr>
              <w:jc w:val="center"/>
            </w:pPr>
            <w:r>
              <w:t>1-ші рейтинг</w:t>
            </w:r>
          </w:p>
        </w:tc>
        <w:tc>
          <w:tcPr>
            <w:tcW w:w="0" w:type="auto"/>
          </w:tcPr>
          <w:p/>
        </w:tc>
        <w:tc>
          <w:tcPr>
            <w:tcW w:w="0" w:type="auto"/>
            <w:vMerge w:val="restart"/>
          </w:tcPr>
          <w:p>
            <w:pPr>
              <w:jc w:val="center"/>
            </w:pPr>
            <w:r>
              <w:t>0-100</w:t>
            </w:r>
          </w:p>
        </w:tc>
      </w:tr>
      <w:tr>
        <w:tc>
          <w:tcPr>
            <w:tcW w:w="0" w:type="auto"/>
            <w:vMerge/>
          </w:tcPr>
          <w:p>
            <w:pPr>
              <w:jc w:val="center"/>
            </w:pPr>
          </w:p>
        </w:tc>
        <w:tc>
          <w:tcPr>
            <w:tcW w:w="0" w:type="auto"/>
          </w:tcPr>
          <w:p/>
        </w:tc>
        <w:tc>
          <w:tcPr>
            <w:tcW w:w="0" w:type="auto"/>
            <w:vMerge/>
          </w:tcPr>
          <w:p>
            <w:pPr>
              <w:jc w:val="center"/>
            </w:pPr>
          </w:p>
        </w:tc>
      </w:tr>
      <w:tr>
        <w:tc>
          <w:tcPr>
            <w:tcW w:w="0" w:type="auto"/>
            <w:vMerge/>
          </w:tcPr>
          <w:p>
            <w:pPr>
              <w:jc w:val="center"/>
            </w:pPr>
          </w:p>
        </w:tc>
        <w:tc>
          <w:tcPr>
            <w:tcW w:w="0" w:type="auto"/>
          </w:tcPr>
          <w:p/>
        </w:tc>
        <w:tc>
          <w:tcPr>
            <w:tcW w:w="0" w:type="auto"/>
            <w:vMerge/>
          </w:tcPr>
          <w:p>
            <w:pPr>
              <w:jc w:val="center"/>
            </w:pPr>
          </w:p>
        </w:tc>
      </w:tr>
      <w:tr>
        <w:tc>
          <w:tcPr>
            <w:tcW w:w="0" w:type="auto"/>
            <w:vMerge w:val="restart"/>
          </w:tcPr>
          <w:p>
            <w:pPr>
              <w:jc w:val="center"/>
            </w:pPr>
            <w:r>
              <w:t>2-ші рейтинг</w:t>
            </w:r>
          </w:p>
        </w:tc>
        <w:tc>
          <w:tcPr>
            <w:tcW w:w="0" w:type="auto"/>
          </w:tcPr>
          <w:p/>
        </w:tc>
        <w:tc>
          <w:tcPr>
            <w:tcW w:w="0" w:type="auto"/>
            <w:vMerge w:val="restart"/>
          </w:tcPr>
          <w:p>
            <w:pPr>
              <w:jc w:val="center"/>
            </w:pPr>
            <w:r>
              <w:t>0-100</w:t>
            </w:r>
          </w:p>
        </w:tc>
      </w:tr>
      <w:tr>
        <w:tc>
          <w:tcPr>
            <w:tcW w:w="0" w:type="auto"/>
            <w:vMerge/>
          </w:tcPr>
          <w:p>
            <w:pPr>
              <w:jc w:val="center"/>
            </w:pPr>
          </w:p>
        </w:tc>
        <w:tc>
          <w:tcPr>
            <w:tcW w:w="0" w:type="auto"/>
          </w:tcPr>
          <w:p/>
        </w:tc>
        <w:tc>
          <w:tcPr>
            <w:tcW w:w="0" w:type="auto"/>
            <w:vMerge/>
          </w:tcPr>
          <w:p>
            <w:pPr>
              <w:jc w:val="center"/>
            </w:pPr>
          </w:p>
        </w:tc>
      </w:tr>
      <w:tr>
        <w:tc>
          <w:tcPr>
            <w:tcW w:w="0" w:type="auto"/>
            <w:vMerge/>
          </w:tcPr>
          <w:p>
            <w:pPr>
              <w:jc w:val="center"/>
            </w:pPr>
          </w:p>
        </w:tc>
        <w:tc>
          <w:tcPr>
            <w:tcW w:w="0" w:type="auto"/>
          </w:tcPr>
          <w:p/>
        </w:tc>
        <w:tc>
          <w:tcPr>
            <w:tcW w:w="0" w:type="auto"/>
            <w:vMerge/>
          </w:tcPr>
          <w:p>
            <w:pPr>
              <w:jc w:val="center"/>
            </w:pPr>
          </w:p>
        </w:tc>
      </w:tr>
      <w:tr>
        <w:tc>
          <w:p>
            <w:pPr>
              <w:jc w:val="center"/>
            </w:pPr>
            <w:r>
              <w:t>Қорытынды бақылау</w:t>
            </w:r>
          </w:p>
        </w:tc>
        <w:tc>
          <w:tcPr>
            <w:hMerge w:val="restart"/>
          </w:tcPr>
          <w:p>
            <w:r>
              <w:t>диф.сынақ</w:t>
            </w:r>
          </w:p>
        </w:tc>
        <w:tc>
          <w:p>
            <w:pPr>
              <w:jc w:val="center"/>
            </w:pPr>
            <w:r>
              <w:t>0-100</w:t>
            </w:r>
          </w:p>
        </w:tc>
      </w:tr>
    </w:tbl>
    <w:p/>
    <w:p>
      <w:pPr>
        <w:jc w:val="center"/>
      </w:pPr>
      <w:r>
        <w:rPr>
          <w:b w:val="1"/>
        </w:rPr>
        <w:t>3.1 Жұмыс түрлері бойынша оқыту нәтижелерін бағалау саясаты</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c>
          <w:tcPr>
            <w:tcW w:type="pct" w:w="1000"/>
            <w:vMerge w:val="restart"/>
          </w:tcPr>
          <w:p>
            <w:pPr>
              <w:jc w:val="center"/>
            </w:pPr>
            <w:r>
              <w:rPr>
                <w:b w:val="1"/>
                <w:sz w:val="20"/>
              </w:rPr>
              <w:t>Жұмыс түрі</w:t>
            </w:r>
          </w:p>
        </w:tc>
        <w:tc>
          <w:tcPr>
            <w:tcW w:type="pct" w:w="1000"/>
          </w:tcPr>
          <w:p>
            <w:pPr>
              <w:jc w:val="center"/>
            </w:pPr>
            <w:r>
              <w:rPr>
                <w:b w:val="1"/>
                <w:sz w:val="20"/>
              </w:rPr>
              <w:t>90-100</w:t>
            </w:r>
          </w:p>
        </w:tc>
        <w:tc>
          <w:tcPr>
            <w:tcW w:type="pct" w:w="1000"/>
          </w:tcPr>
          <w:p>
            <w:pPr>
              <w:jc w:val="center"/>
            </w:pPr>
            <w:r>
              <w:rPr>
                <w:b w:val="1"/>
                <w:sz w:val="20"/>
              </w:rPr>
              <w:t>70-89</w:t>
            </w:r>
          </w:p>
        </w:tc>
        <w:tc>
          <w:tcPr>
            <w:tcW w:type="pct" w:w="1000"/>
          </w:tcPr>
          <w:p>
            <w:pPr>
              <w:jc w:val="center"/>
            </w:pPr>
            <w:r>
              <w:rPr>
                <w:b w:val="1"/>
                <w:sz w:val="20"/>
              </w:rPr>
              <w:t>50-69</w:t>
            </w:r>
          </w:p>
        </w:tc>
        <w:tc>
          <w:tcPr>
            <w:tcW w:type="pct" w:w="1000"/>
          </w:tcPr>
          <w:p>
            <w:pPr>
              <w:jc w:val="center"/>
            </w:pPr>
            <w:r>
              <w:rPr>
                <w:b w:val="1"/>
                <w:sz w:val="20"/>
              </w:rPr>
              <w:t>0-49</w:t>
            </w:r>
          </w:p>
        </w:tc>
      </w:tr>
      <w:tr>
        <w:tc>
          <w:p>
            <w:pPr>
              <w:vMerge w:val="continue"/>
            </w:pPr>
          </w:p>
        </w:tc>
        <w:tc>
          <w:p>
            <w:pPr>
              <w:jc w:val="center"/>
            </w:pPr>
            <w:r>
              <w:rPr>
                <w:b w:val="1"/>
                <w:sz w:val="20"/>
              </w:rPr>
              <w:t>Өте жақсы</w:t>
            </w:r>
          </w:p>
        </w:tc>
        <w:tc>
          <w:p>
            <w:pPr>
              <w:jc w:val="center"/>
            </w:pPr>
            <w:r>
              <w:rPr>
                <w:b w:val="1"/>
                <w:sz w:val="20"/>
              </w:rPr>
              <w:t>Жақсы</w:t>
            </w:r>
          </w:p>
        </w:tc>
        <w:tc>
          <w:p>
            <w:pPr>
              <w:jc w:val="center"/>
            </w:pPr>
            <w:r>
              <w:rPr>
                <w:b w:val="1"/>
                <w:sz w:val="20"/>
              </w:rPr>
              <w:t>Қанағаттанарлық</w:t>
              <w:t/>
            </w:r>
          </w:p>
        </w:tc>
        <w:tc>
          <w:p>
            <w:pPr>
              <w:jc w:val="center"/>
            </w:pPr>
            <w:r>
              <w:rPr>
                <w:b w:val="1"/>
                <w:sz w:val="20"/>
              </w:rPr>
              <w:t>Қанағаттанарлықсыз</w:t>
              <w:t/>
            </w:r>
          </w:p>
        </w:tc>
      </w:tr>
      <w:tr>
        <w:tc>
          <w:p>
            <w:r>
              <w:rPr>
                <w:sz w:val="20"/>
              </w:rPr>
              <w:t>1. Семинар үлгісіндегі сабақты бағалау критерийлері:
2. Практикалық тапсырманы (жұмысты)бағалау критерийлері
3. Ауызша сауалнаманы бағалау критерийлері (пікірталас):
4. Тест тапсырмаларын бағалау критерийлері:
5. Презентацияны бағалау критерийлері:
6. Баяндамаларды бағалау критерийлері:
7. Рефераттарды бағалау критерийлері
8. Жағдайлар мен ситуациялық міндеттерді шешуде студенттердің оқу нәтижелерін бағалау критерийлері:
9. Құрылымдық-логикалық схеманы (блок-схеманы) бағалау критерийлері:
10. Аралық кешенді бақылау жұмысында тәртіптік құзыреттіліктерді игеру деңгейін бағалау критерийлері:</w:t>
            </w:r>
          </w:p>
        </w:tc>
        <w:tc>
          <w:p>
            <w:r>
              <w:rPr>
                <w:sz w:val="20"/>
              </w:rPr>
              <w:t/>
            </w:r>
          </w:p>
        </w:tc>
        <w:tc>
          <w:p>
            <w:r>
              <w:rPr>
                <w:sz w:val="20"/>
              </w:rPr>
              <w:t/>
            </w:r>
          </w:p>
        </w:tc>
        <w:tc>
          <w:p>
            <w:r>
              <w:rPr>
                <w:sz w:val="20"/>
              </w:rPr>
              <w:t/>
            </w:r>
          </w:p>
        </w:tc>
        <w:tc>
          <w:p>
            <w:r>
              <w:rPr>
                <w:sz w:val="20"/>
              </w:rPr>
              <w:t/>
            </w:r>
          </w:p>
        </w:tc>
      </w:tr>
    </w:tbl>
    <w:p/>
    <w:p>
      <w:pPr>
        <w:ind w:firstLine="567"/>
      </w:pPr>
      <w:r>
        <w:t>Пән бойынша білім алушының білімін қорытынды бағалау 100 баллдық жүйе бойынша жүзеге асырылады және:</w:t>
      </w:r>
    </w:p>
    <w:p>
      <w:pPr>
        <w:ind w:firstLine="567"/>
      </w:pPr>
      <w:r>
        <w:t>- Ағымдағы үлгерім нәтижелерінің 60%;</w:t>
      </w:r>
    </w:p>
    <w:p>
      <w:pPr>
        <w:ind w:firstLine="567"/>
      </w:pPr>
      <w:r>
        <w:t>- Емтиханнан алынған нәтиженің 40%.</w:t>
      </w:r>
    </w:p>
    <w:p/>
    <w:p>
      <w:pPr>
        <w:ind w:firstLine="567"/>
      </w:pPr>
      <w:r>
        <w:t>Қорытынды бағаны есептеу формуласы</w:t>
      </w:r>
    </w:p>
    <w:p/>
    <w:p>
      <w:pPr>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ctrlPr>
                  <w:rPr>
                    <w:rFonts w:ascii="Cambria Math"/>
                    <w:i/>
                    <w:szCs w:val="28"/>
                  </w:rPr>
                </m:ctrlP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ctrlPr>
                  <w:rPr>
                    <w:rFonts w:ascii="Cambria Math"/>
                    <w:i/>
                    <w:szCs w:val="28"/>
                  </w:rPr>
                </m:ctrlPr>
              </m:sub>
            </m:sSub>
            <m:ctrlPr>
              <w:rPr>
                <w:rFonts w:ascii="Cambria Math"/>
                <w:i/>
                <w:szCs w:val="28"/>
              </w:rPr>
            </m:ctrlPr>
          </m:num>
          <m:den>
            <m:r>
              <w:rPr>
                <w:rFonts w:ascii="Cambria Math"/>
                <w:szCs w:val="28"/>
              </w:rPr>
              <m:t>2</m:t>
            </m:r>
            <m:ctrlPr>
              <w:rPr>
                <w:rFonts w:ascii="Cambria Math"/>
                <w:i/>
                <w:szCs w:val="28"/>
              </w:rPr>
            </m:ctrlPr>
          </m:den>
        </m:f>
        <m:r>
          <w:rPr>
            <w:rFonts w:ascii="Cambria Math"/>
            <w:szCs w:val="28"/>
          </w:rPr>
          <m:t>+0,4</m:t>
        </m:r>
        <m:r>
          <w:rPr>
            <w:rFonts w:ascii="Cambria Math"/>
            <w:szCs w:val="28"/>
          </w:rPr>
          <m:t>Э</m:t>
        </m:r>
      </m:oMath>
      <w:r>
        <w:tab/>
        <w:tab/>
        <w:tab/>
        <w:tab/>
        <w:tab/>
        <w:t>(1)</w:t>
      </w:r>
    </w:p>
    <w:p/>
    <w:p>
      <w:pPr>
        <w:ind w:firstLine="567"/>
      </w:pPr>
      <w:r>
        <w:t>мұндағы, Р1, Р2-тиісінше бірінші, екінші рейтингті бағалаудың сандық эквиваленттері;</w:t>
      </w:r>
    </w:p>
    <w:p>
      <w:pPr>
        <w:ind w:firstLine="567"/>
      </w:pPr>
      <w:r>
        <w:t>Э – емтихандағы бағаның сандық баламасы.</w:t>
      </w:r>
    </w:p>
    <w:p/>
    <w:p>
      <w:pPr>
        <w:ind w:firstLine="567"/>
      </w:pPr>
      <w:r>
        <w:t>Төрт балдық жүйе бойынша цифрлық баламаға сәйкес келетін білім алушылардың оқу жетістіктерін бағалаудың әріптік жүйесі:</w:t>
      </w:r>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w="600" w:type="pct"/>
          </w:tcPr>
          <w:p>
            <w:pPr>
              <w:jc w:val="center"/>
            </w:pPr>
            <w:r>
              <w:t>Әріптік жүйе бойынша бағалар</w:t>
            </w:r>
          </w:p>
        </w:tc>
        <w:tc>
          <w:tcPr>
            <w:tcW w:w="900" w:type="pct"/>
          </w:tcPr>
          <w:p>
            <w:pPr>
              <w:jc w:val="center"/>
            </w:pPr>
            <w:r>
              <w:t>Балдардың сандық эквиваленті</w:t>
            </w:r>
          </w:p>
        </w:tc>
        <w:tc>
          <w:tcPr>
            <w:tcW w:w="800" w:type="pct"/>
          </w:tcPr>
          <w:p>
            <w:pPr>
              <w:jc w:val="center"/>
            </w:pPr>
            <w:r>
              <w:t>Балдар (%-тік құрамы)</w:t>
            </w:r>
          </w:p>
        </w:tc>
        <w:tc>
          <w:tcPr>
            <w:tcW w:w="800" w:type="pct"/>
          </w:tcPr>
          <w:p>
            <w:pPr>
              <w:jc w:val="center"/>
            </w:pPr>
            <w:r>
              <w:t>Дәстүрлі жүйе бойынша бағалар</w:t>
            </w:r>
          </w:p>
        </w:tc>
      </w:tr>
      <w:tr>
        <w:tc>
          <w:p>
            <w:pPr>
              <w:jc w:val="center"/>
            </w:pPr>
            <w:r>
              <w:t>A</w:t>
            </w:r>
          </w:p>
        </w:tc>
        <w:tc>
          <w:p>
            <w:pPr>
              <w:jc w:val="center"/>
            </w:pPr>
            <w:r>
              <w:t>4.0</w:t>
            </w:r>
          </w:p>
        </w:tc>
        <w:tc>
          <w:p>
            <w:pPr>
              <w:jc w:val="center"/>
            </w:pPr>
            <w:r>
              <w:t>95-100</w:t>
            </w:r>
          </w:p>
        </w:tc>
        <w:tc>
          <w:tcPr>
            <w:vMerge w:val="restart"/>
          </w:tcPr>
          <w:p>
            <w:pPr>
              <w:jc w:val="center"/>
            </w:pPr>
            <w:r>
              <w:t>Өте жақсы</w:t>
            </w:r>
          </w:p>
        </w:tc>
      </w:tr>
      <w:tr>
        <w:tc>
          <w:p>
            <w:pPr>
              <w:jc w:val="center"/>
            </w:pPr>
            <w:r>
              <w:t>A-</w:t>
            </w:r>
          </w:p>
        </w:tc>
        <w:tc>
          <w:p>
            <w:pPr>
              <w:jc w:val="center"/>
            </w:pPr>
            <w:r>
              <w:t>3.67</w:t>
            </w:r>
          </w:p>
        </w:tc>
        <w:tc>
          <w:p>
            <w:pPr>
              <w:jc w:val="center"/>
            </w:pPr>
            <w:r>
              <w:t>90-94</w:t>
            </w:r>
          </w:p>
        </w:tc>
        <w:tc>
          <w:tcPr>
            <w:vMerge w:val="continue"/>
          </w:tcPr>
          <w:p/>
        </w:tc>
        <w:tc>
          <w:tcPr>
            <w:vMerge w:val="continue"/>
          </w:tcPr>
          <w:p/>
        </w:tc>
      </w:tr>
      <w:tr>
        <w:tc>
          <w:p>
            <w:pPr>
              <w:jc w:val="center"/>
            </w:pPr>
            <w:r>
              <w:t>B+</w:t>
            </w:r>
          </w:p>
        </w:tc>
        <w:tc>
          <w:p>
            <w:pPr>
              <w:jc w:val="center"/>
            </w:pPr>
            <w:r>
              <w:t>3.33</w:t>
            </w:r>
          </w:p>
        </w:tc>
        <w:tc>
          <w:p>
            <w:pPr>
              <w:jc w:val="center"/>
            </w:pPr>
            <w:r>
              <w:t>85-89</w:t>
            </w:r>
          </w:p>
        </w:tc>
        <w:tc>
          <w:tcPr>
            <w:vMerge w:val="restart"/>
          </w:tcPr>
          <w:p>
            <w:pPr>
              <w:jc w:val="center"/>
            </w:pPr>
            <w:r>
              <w:t>Жақсы</w:t>
            </w:r>
          </w:p>
        </w:tc>
      </w:tr>
      <w:tr>
        <w:tc>
          <w:p>
            <w:pPr>
              <w:jc w:val="center"/>
            </w:pPr>
            <w:r>
              <w:t>B</w:t>
            </w:r>
          </w:p>
        </w:tc>
        <w:tc>
          <w:p>
            <w:pPr>
              <w:jc w:val="center"/>
            </w:pPr>
            <w:r>
              <w:t>3.0</w:t>
            </w:r>
          </w:p>
        </w:tc>
        <w:tc>
          <w:p>
            <w:pPr>
              <w:jc w:val="center"/>
            </w:pPr>
            <w:r>
              <w:t>80-84</w:t>
            </w:r>
          </w:p>
        </w:tc>
        <w:tc>
          <w:tcPr>
            <w:vMerge w:val="continue"/>
          </w:tcPr>
          <w:p/>
        </w:tc>
        <w:tc>
          <w:tcPr>
            <w:vMerge w:val="continue"/>
          </w:tcPr>
          <w:p/>
        </w:tc>
      </w:tr>
      <w:tr>
        <w:tc>
          <w:p>
            <w:pPr>
              <w:jc w:val="center"/>
            </w:pPr>
            <w:r>
              <w:t>B-</w:t>
            </w:r>
          </w:p>
        </w:tc>
        <w:tc>
          <w:p>
            <w:pPr>
              <w:jc w:val="center"/>
            </w:pPr>
            <w:r>
              <w:t>2.67</w:t>
            </w:r>
          </w:p>
        </w:tc>
        <w:tc>
          <w:p>
            <w:pPr>
              <w:jc w:val="center"/>
            </w:pPr>
            <w:r>
              <w:t>75-79</w:t>
            </w:r>
          </w:p>
        </w:tc>
        <w:tc>
          <w:tcPr>
            <w:vMerge w:val="continue"/>
          </w:tcPr>
          <w:p/>
        </w:tc>
        <w:tc>
          <w:tcPr>
            <w:vMerge w:val="continue"/>
          </w:tcPr>
          <w:p/>
        </w:tc>
      </w:tr>
      <w:tr>
        <w:tc>
          <w:p>
            <w:pPr>
              <w:jc w:val="center"/>
            </w:pPr>
            <w:r>
              <w:t>C+</w:t>
            </w:r>
          </w:p>
        </w:tc>
        <w:tc>
          <w:p>
            <w:pPr>
              <w:jc w:val="center"/>
            </w:pPr>
            <w:r>
              <w:t>2.33</w:t>
            </w:r>
          </w:p>
        </w:tc>
        <w:tc>
          <w:p>
            <w:pPr>
              <w:jc w:val="center"/>
            </w:pPr>
            <w:r>
              <w:t>70-74</w:t>
            </w:r>
          </w:p>
        </w:tc>
        <w:tc>
          <w:tcPr>
            <w:vMerge w:val="continue"/>
          </w:tcPr>
          <w:p/>
        </w:tc>
        <w:tc>
          <w:tcPr>
            <w:vMerge w:val="continue"/>
          </w:tcPr>
          <w:p/>
        </w:tc>
      </w:tr>
      <w:tr>
        <w:tc>
          <w:p>
            <w:pPr>
              <w:jc w:val="center"/>
            </w:pPr>
            <w:r>
              <w:t>C</w:t>
            </w:r>
          </w:p>
        </w:tc>
        <w:tc>
          <w:p>
            <w:pPr>
              <w:jc w:val="center"/>
            </w:pPr>
            <w:r>
              <w:t>2.0</w:t>
            </w:r>
          </w:p>
        </w:tc>
        <w:tc>
          <w:p>
            <w:pPr>
              <w:jc w:val="center"/>
            </w:pPr>
            <w:r>
              <w:t>65-69</w:t>
            </w:r>
          </w:p>
        </w:tc>
        <w:tc>
          <w:tcPr>
            <w:vMerge w:val="restart"/>
          </w:tcPr>
          <w:p>
            <w:pPr>
              <w:jc w:val="center"/>
            </w:pPr>
            <w:r>
              <w:t>Қанағаттанарлық</w:t>
            </w:r>
          </w:p>
        </w:tc>
      </w:tr>
      <w:tr>
        <w:tc>
          <w:p>
            <w:pPr>
              <w:jc w:val="center"/>
            </w:pPr>
            <w:r>
              <w:t>C-</w:t>
            </w:r>
          </w:p>
        </w:tc>
        <w:tc>
          <w:p>
            <w:pPr>
              <w:jc w:val="center"/>
            </w:pPr>
            <w:r>
              <w:t>1.67</w:t>
            </w:r>
          </w:p>
        </w:tc>
        <w:tc>
          <w:p>
            <w:pPr>
              <w:jc w:val="center"/>
            </w:pPr>
            <w:r>
              <w:t>60-64</w:t>
            </w:r>
          </w:p>
        </w:tc>
        <w:tc>
          <w:tcPr>
            <w:vMerge w:val="continue"/>
          </w:tcPr>
          <w:p/>
        </w:tc>
        <w:tc>
          <w:tcPr>
            <w:vMerge w:val="continue"/>
          </w:tcPr>
          <w:p/>
        </w:tc>
      </w:tr>
      <w:tr>
        <w:tc>
          <w:p>
            <w:pPr>
              <w:jc w:val="center"/>
            </w:pPr>
            <w:r>
              <w:t>D+</w:t>
            </w:r>
          </w:p>
        </w:tc>
        <w:tc>
          <w:p>
            <w:pPr>
              <w:jc w:val="center"/>
            </w:pPr>
            <w:r>
              <w:t>1.33</w:t>
            </w:r>
          </w:p>
        </w:tc>
        <w:tc>
          <w:p>
            <w:pPr>
              <w:jc w:val="center"/>
            </w:pPr>
            <w:r>
              <w:t>55-59</w:t>
            </w:r>
          </w:p>
        </w:tc>
        <w:tc>
          <w:tcPr>
            <w:vMerge w:val="continue"/>
          </w:tcPr>
          <w:p/>
        </w:tc>
        <w:tc>
          <w:tcPr>
            <w:vMerge w:val="continue"/>
          </w:tcPr>
          <w:p/>
        </w:tc>
      </w:tr>
      <w:tr>
        <w:tc>
          <w:p>
            <w:pPr>
              <w:jc w:val="center"/>
            </w:pPr>
            <w:r>
              <w:t>D</w:t>
            </w:r>
          </w:p>
        </w:tc>
        <w:tc>
          <w:p>
            <w:pPr>
              <w:jc w:val="center"/>
            </w:pPr>
            <w:r>
              <w:t>1.0</w:t>
            </w:r>
          </w:p>
        </w:tc>
        <w:tc>
          <w:p>
            <w:pPr>
              <w:jc w:val="center"/>
            </w:pPr>
            <w:r>
              <w:t>50-54</w:t>
            </w:r>
          </w:p>
        </w:tc>
        <w:tc>
          <w:tcPr>
            <w:vMerge w:val="continue"/>
          </w:tcPr>
          <w:p/>
        </w:tc>
        <w:tc>
          <w:tcPr>
            <w:vMerge w:val="continue"/>
          </w:tcPr>
          <w:p/>
        </w:tc>
      </w:tr>
      <w:tr>
        <w:tc>
          <w:p>
            <w:pPr>
              <w:jc w:val="center"/>
            </w:pPr>
            <w:r>
              <w:t>FX</w:t>
            </w:r>
          </w:p>
        </w:tc>
        <w:tc>
          <w:p>
            <w:pPr>
              <w:jc w:val="center"/>
            </w:pPr>
            <w:r>
              <w:t>0.5</w:t>
            </w:r>
          </w:p>
        </w:tc>
        <w:tc>
          <w:p>
            <w:pPr>
              <w:jc w:val="center"/>
            </w:pPr>
            <w:r>
              <w:t>25-49</w:t>
            </w:r>
          </w:p>
        </w:tc>
        <w:tc>
          <w:tcPr>
            <w:vMerge w:val="restart"/>
          </w:tcPr>
          <w:p>
            <w:pPr>
              <w:jc w:val="center"/>
            </w:pPr>
            <w:r>
              <w:t>Қанағаттанарлықсыз</w:t>
            </w:r>
          </w:p>
        </w:tc>
      </w:tr>
      <w:tr>
        <w:tc>
          <w:p>
            <w:pPr>
              <w:jc w:val="center"/>
            </w:pPr>
            <w:r>
              <w:t>F</w:t>
            </w:r>
          </w:p>
        </w:tc>
        <w:tc>
          <w:p>
            <w:pPr>
              <w:jc w:val="center"/>
            </w:pPr>
            <w:r>
              <w:t>0</w:t>
            </w:r>
          </w:p>
        </w:tc>
        <w:tc>
          <w:p>
            <w:pPr>
              <w:jc w:val="center"/>
            </w:pPr>
            <w:r>
              <w:t>0-24</w:t>
            </w:r>
          </w:p>
        </w:tc>
        <w:tc>
          <w:tcPr>
            <w:vMerge w:val="continue"/>
          </w:tcPr>
          <w:p/>
        </w:tc>
        <w:tc>
          <w:tcPr>
            <w:vMerge w:val="continue"/>
          </w:tcPr>
          <w:p/>
        </w:tc>
      </w:tr>
    </w:tbl>
    <w:p/>
    <w:p>
      <w:pPr>
        <w:jc w:val="center"/>
      </w:pPr>
      <w:r>
        <w:rPr>
          <w:b w:val="1"/>
        </w:rPr>
        <w:t>4 ПӘНДЕР САЯСАТЫ</w:t>
      </w:r>
    </w:p>
    <w:p/>
    <w:p>
      <w:pPr>
        <w:ind w:firstLine="567"/>
      </w:pPr>
      <w:r>
        <w:t>Білім алушы міндетті:</w:t>
      </w:r>
    </w:p>
    <w:p>
      <w:pPr>
        <w:ind w:firstLine="567"/>
      </w:pPr>
      <w:r>
        <w:t>1. Академиялық адалдық ережелерін қатаң сақтау: плагиатқа, көшіруге және алдаудың басқа түрлеріне орын жоқ
2. сабаққа кешікпеу
3. оқу процесіне белсенді қатысу
4. үй тапсырмаларын өз бетінше және уақтылы орындау
5. ШҚТУ курстастарына, оқытушыларына және қызметкерлеріне шыдамды, ашық және тілектес болу
6. ұжымдық жұмысқа жәрдемдесу және пікірталастарға қатысу
7. ұқыпты және міндетті болу (кешігу, жіберіп алу, аудиториядағы мінез-құлық, жұмысты кеш тапсыру, емтиханға қатыспау)
8. Академиялық адалдық талаптары және оны бұзудың салдары жазылған Д. Серікбаев ат. ШҚТУ студенттердің академиялық адалдық кодексін сақтау.</w:t>
      </w:r>
    </w:p>
    <w:p/>
    <w:p>
      <w:pPr>
        <w:jc w:val="center"/>
      </w:pPr>
      <w:r>
        <w:rPr>
          <w:b w:val="1"/>
        </w:rPr>
        <w:t>5 ҰСЫНЫЛАТЫН ӘДЕБИЕТТЕР ТІЗІМІ</w:t>
      </w:r>
    </w:p>
    <w:p/>
    <w:p>
      <w:pPr>
        <w:jc w:val="center"/>
      </w:pPr>
      <w:r>
        <w:rPr>
          <w:b w:val="1"/>
        </w:rPr>
        <w:t>5.1 Негізгі әдебиет</w:t>
      </w:r>
    </w:p>
    <w:p/>
    <w:p>
      <w:pPr>
        <w:ind w:firstLine="567"/>
      </w:pPr>
      <w:r>
        <w:t>1. 1. Бартенев С. А. История экономических учений : учебник / С. А. Барте! нев. — 2!е изд., перераб. и доп. — М. : Магистр : ИНФРА!М, 2013. — 480 с
2. Бондарь, А.В. История экономических учений : Электронное учебное пособие /А.В. Бондарь, А.П. Чуракова, Н.А. Яхницкая. - Минск. БГЭУ, 2022.
3. Малкина М.Ю. История экономических учений. Краткий курс: Учебное пособие. – Нижний Новгород: Нижегородский госуниверситет, 2016. – 67 с.
4. Ядгаров, Я. С. История экономических учений : учебник / Я.С. Ядгаров. — 5-е изд., перераб. и доп. — Москва : ИНФРА-М, 2021. — 475 с
5. Агапова, И. И. История экономических учений : учебное пособие / И. И. Агапова. - Москва : Магистр, 2009. - 300, [1] с. : ил.
6. История экономических учений : учебник для бакалавров / под ред. И. Н. Шапкина, А. С. Квасова. — М. : Издательство Юрайт, 2014. — 492 с. — Серия : Бакалавр. Базовый курс. ISBN 978-5-9916-3168-6
7. История экономических учений (современный этап): учебник для студентов экономических специальностей / [А. Г. Худокормов и др.] ; под общ ред. А. Г. Худокормова. – М. : ИНФРА-М, 2013. - 732 с.</w:t>
      </w:r>
    </w:p>
    <w:p/>
    <w:p>
      <w:pPr>
        <w:jc w:val="center"/>
      </w:pPr>
      <w:r>
        <w:rPr>
          <w:b w:val="1"/>
        </w:rPr>
        <w:t>5.2 Қосымша әдебиеттер</w:t>
      </w:r>
    </w:p>
    <w:p/>
    <w:p>
      <w:pPr>
        <w:ind w:firstLine="567"/>
      </w:pPr>
      <w:r>
        <w:t>1. 1. Холопов, А. В. История экономических учений : учебное пособие для студентов экономических специальностей. - 2-е изд., доп. – М. : Эксмо, 2009. – 459 с.
2. Сандмо, А. Экономика: история идей : [учебник] / А. Сандмо ; перевод А. Апполонова и Ю. Каптуревского ; под науч. ред. Д. Шестакова. - Москва : Издательство Института Гайдара, 2019. - 550, [1] с.
3. Экономическая теория: учебник / М-во образования и науки РФ; под ред. Н. Г. Кунецова. - Изд. 2-е, перераб. и доп. - М.; Ростов н/Д: МарТ, 2007. - 527 с.
4. История экономических учений: курс лекций / С. А. Жұманазар [и др.]. ; МОиН РК. - Усть-Каменогорск: ВКГТУ, 2013. - 218 с.</w:t>
      </w:r>
    </w:p>
    <w:p>
      <w:pPr>
        <w:ind w:firstLine="567"/>
      </w:pPr>
      <w:r>
        <w:t>2. IPR SMART http://www.iprbookshop.ru</w:t>
      </w:r>
    </w:p>
    <w:p>
      <w:pPr>
        <w:ind w:firstLine="567"/>
      </w:pPr>
      <w:r>
        <w:t>3. ScienceDirect - http://www.sciencedirect.com.</w:t>
      </w:r>
    </w:p>
    <w:p>
      <w:pPr>
        <w:ind w:firstLine="567"/>
      </w:pPr>
      <w:r>
        <w:t>4. EBSCO Discovery Service (EDS) - http://search.ebscohost.com</w:t>
      </w:r>
    </w:p>
    <w:sectPr>
      <w:headerReference w:type="default" r:id="rId20"/>
      <w:pgSz w:w="11906" w:h="16838"/>
      <w:pgMar w:top="1134" w:right="1134" w:bottom="1134" w:left="1134" w:header="708" w:footer="708" w:gutter="0"/>
      <w:cols w:space="708"/>
      <w:docGrid w:linePitch="360"/>
    </w:sectPr>
  </w:body>
</w:document>
</file>

<file path=word/header1.xml><?xml version="1.0" encoding="utf-8"?>
<w:hdr xmlns:wp="http://schemas.openxmlformats.org/drawingml/2006/wordprocessingDrawing" xmlns:r="http://schemas.openxmlformats.org/officeDocument/2006/relationships" xmlns:w="http://schemas.openxmlformats.org/wordprocessingml/2006/main">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Pr>
    <w:tblGrid/>
    <w:tr>
      <w:trPr>
        <w:cantSplit/>
        <w:trHeight w:val="353"/>
      </w:trPr>
      <w:tc>
        <w:tcPr>
          <w:tcW w:w="1129" w:type="dxa"/>
          <w:vMerge w:val="restart"/>
          <w:vAlign w:val="center"/>
        </w:tcPr>
        <w:p>
          <w:pPr>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gridSpan w:val="2"/>
          <w:vAlign w:val="center"/>
        </w:tcPr>
        <w:p>
          <w:pPr>
            <w:pStyle w:val="header"/>
          </w:pPr>
          <w:r>
            <w:rPr>
              <w:lang w:val="kk-KZ"/>
            </w:rPr>
            <w:t>Коммерциялық емес акционерлік қоғам «Д. Серікбаев атындағы Шығыс Қазақстан техникалық университеті»</w:t>
          </w:r>
        </w:p>
      </w:tc>
      <w:tc>
        <w:tcPr>
          <w:tcW w:w="1501" w:type="dxa"/>
          <w:vMerge w:val="restart"/>
          <w:vAlign w:val="center"/>
        </w:tcPr>
        <w:p>
          <w:pPr>
            <w:pStyle w:val="header"/>
          </w:pPr>
          <w:r>
            <w:fldChar w:fldCharType="begin"/>
          </w:r>
          <w:r>
            <w:instrText>PAGE</w:instrText>
          </w:r>
          <w:r>
            <w:fldChar w:fldCharType="separate"/>
          </w:r>
          <w:r>
            <w:rPr>
              <w:noProof/>
            </w:rPr>
            <w:fldChar w:fldCharType="end"/>
          </w:r>
          <w:r>
            <w:t> бет </w:t>
          </w:r>
          <w:r>
            <w:fldChar w:fldCharType="begin"/>
          </w:r>
          <w:r>
            <w:instrText>NUMPAGES</w:instrText>
          </w:r>
          <w:r>
            <w:fldChar w:fldCharType="separate"/>
          </w:r>
          <w:r>
            <w:rPr>
              <w:noProof/>
            </w:rPr>
            <w:fldChar w:fldCharType="end"/>
          </w:r>
        </w:p>
      </w:tc>
    </w:tr>
    <w:tr>
      <w:trPr>
        <w:cantSplit/>
        <w:trHeight w:val="310"/>
      </w:trPr>
      <w:tc>
        <w:tcPr>
          <w:tcW w:w="1129" w:type="dxa"/>
          <w:vMerge/>
        </w:tcPr>
        <w:p/>
      </w:tc>
      <w:tc>
        <w:tcPr>
          <w:tcW w:w="1921" w:type="dxa"/>
          <w:vAlign w:val="center"/>
        </w:tcPr>
        <w:p>
          <w:pPr>
            <w:pStyle w:val="header"/>
          </w:pPr>
          <w:r>
            <w:rPr>
              <w:lang w:val="kk-KZ"/>
            </w:rPr>
            <w:t>Интеграцияланған менеджмент жүйесі</w:t>
          </w:r>
        </w:p>
      </w:tc>
      <w:tc>
        <w:tcPr>
          <w:vAlign w:val="center"/>
        </w:tcPr>
        <w:p>
          <w:pPr>
            <w:pStyle w:val="header"/>
          </w:pPr>
          <w:r>
            <w:t>Н ШҚТУ 026-I-2023</w:t>
          </w:r>
        </w:p>
        <w:p>
          <w:pPr>
            <w:pStyle w:val="header"/>
          </w:pPr>
          <w:r>
            <w:rPr>
              <w:lang w:val="kk-KZ"/>
            </w:rPr>
            <w:t>Жұмыс оқу бөлімін әзірлеу және ресімдеу КЕАҚ-дағы «Д. Серікбаев атындағы ШҚТУ» бағдарламалар (Силлабус)</w:t>
          </w:r>
        </w:p>
      </w:tc>
      <w:tc>
        <w:tcPr>
          <w:tcW w:w="1501" w:type="dxa"/>
          <w:vMerge/>
        </w:tcPr>
        <w:p/>
      </w:tc>
    </w:tr>
  </w:tbl>
  <w:p/>
</w:hdr>
</file>

<file path=word/settings.xml><?xml version="1.0" encoding="utf-8"?>
<w:settings xmlns:w="http://schemas.openxmlformats.org/wordprocessingml/2006/main">
  <w:view w:val="print"/>
  <w:zoom w:percent="100"/>
</w:settings>
</file>

<file path=word/styles.xml><?xml version="1.0" encoding="utf-8"?>
<w:styles xmlns:w="http://schemas.openxmlformats.org/wordprocessingml/2006/main">
  <w:style w:default="true" w:type="paragraph" w:styleId="default">
    <w:pPr>
      <w:spacing w:after="0" w:line="240" w:lineRule="auto"/>
      <w:jc w:val="both"/>
    </w:pPr>
    <w:rPr>
      <w:rFonts w:ascii="Times New Roman" w:cs="Times New Roman" w:hAnsi="Times New Roman"/>
      <w:sz w:val="24"/>
    </w:rPr>
  </w:style>
  <w:style w:type="paragraph" w:styleId="title">
    <w:pPr>
      <w:jc w:val="center"/>
      <w:spacing w:after="0" w:line="240" w:lineRule="auto"/>
    </w:pPr>
    <w:rPr>
      <w:b w:val="1"/>
      <w:rFonts w:ascii="Times New Roman" w:cs="Times New Roman" w:hAnsi="Times New Roman"/>
      <w:sz w:val="22"/>
    </w:rPr>
  </w:style>
  <w:style w:type="paragraph" w:styleId="header">
    <w:pPr>
      <w:jc w:val="center"/>
      <w:spacing w:after="0" w:line="240" w:lineRule="auto"/>
    </w:pPr>
    <w:rPr>
      <w:b w:val="1"/>
      <w:rFonts w:ascii="Tahoma" w:cs="Tahoma" w:hAnsi="Tahoma"/>
      <w:sz w:val="12"/>
    </w:rPr>
  </w:style>
</w:styles>
</file>

<file path=word/_rels/document.xml.rels>&#65279;<?xml version="1.0" encoding="utf-8"?><Relationships xmlns="http://schemas.openxmlformats.org/package/2006/relationships"><Relationship Type="http://schemas.openxmlformats.org/officeDocument/2006/relationships/styles" Target="/word/styles.xml" Id="rId2" /><Relationship Type="http://schemas.openxmlformats.org/officeDocument/2006/relationships/settings" Target="/word/settings.xml" Id="rId3" /><Relationship Type="http://schemas.openxmlformats.org/officeDocument/2006/relationships/header" Target="/word/header1.xml" Id="rId20" /></Relationships>
</file>

<file path=word/_rels/header1.xml.rels>&#65279;<?xml version="1.0" encoding="utf-8"?><Relationships xmlns="http://schemas.openxmlformats.org/package/2006/relationships"><Relationship Type="http://schemas.openxmlformats.org/officeDocument/2006/relationships/image" Target="/word/media/image1.jpg" Id="rId1" /></Relationships>
</file>